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6D" w:rsidRPr="00F64697" w:rsidRDefault="00B04B6D" w:rsidP="00593629">
      <w:pPr>
        <w:spacing w:line="360" w:lineRule="auto"/>
        <w:ind w:firstLine="0"/>
        <w:jc w:val="right"/>
        <w:outlineLvl w:val="0"/>
        <w:rPr>
          <w:rFonts w:ascii="Charter Roman" w:hAnsi="Charter Roman" w:cs="Gill Sans Light"/>
          <w:szCs w:val="24"/>
          <w:lang w:val="es-ES"/>
        </w:rPr>
      </w:pPr>
      <w:r w:rsidRPr="00F64697">
        <w:rPr>
          <w:rFonts w:ascii="Charter Roman" w:hAnsi="Charter Roman" w:cs="Gill Sans Light"/>
          <w:szCs w:val="24"/>
          <w:lang w:val="es-ES"/>
        </w:rPr>
        <w:t xml:space="preserve">Ciudad Autónoma de Buenos Aires, </w:t>
      </w:r>
      <w:r w:rsidR="00593629" w:rsidRPr="00F64697">
        <w:rPr>
          <w:rFonts w:ascii="Charter Roman" w:hAnsi="Charter Roman" w:cs="Gill Sans Light"/>
          <w:szCs w:val="24"/>
          <w:lang w:val="es-ES"/>
        </w:rPr>
        <w:t>2</w:t>
      </w:r>
      <w:r w:rsidR="003C71B7" w:rsidRPr="00F64697">
        <w:rPr>
          <w:rFonts w:ascii="Charter Roman" w:hAnsi="Charter Roman" w:cs="Gill Sans Light"/>
          <w:szCs w:val="24"/>
          <w:lang w:val="es-ES"/>
        </w:rPr>
        <w:t>2</w:t>
      </w:r>
      <w:r w:rsidR="00593629" w:rsidRPr="00F64697">
        <w:rPr>
          <w:rFonts w:ascii="Charter Roman" w:hAnsi="Charter Roman" w:cs="Gill Sans Light"/>
          <w:szCs w:val="24"/>
          <w:lang w:val="es-ES"/>
        </w:rPr>
        <w:t xml:space="preserve"> </w:t>
      </w:r>
      <w:r w:rsidRPr="00F64697">
        <w:rPr>
          <w:rFonts w:ascii="Charter Roman" w:hAnsi="Charter Roman" w:cs="Gill Sans Light"/>
          <w:szCs w:val="24"/>
          <w:lang w:val="es-ES"/>
        </w:rPr>
        <w:t xml:space="preserve">de </w:t>
      </w:r>
      <w:r w:rsidR="00593629" w:rsidRPr="00F64697">
        <w:rPr>
          <w:rFonts w:ascii="Charter Roman" w:hAnsi="Charter Roman" w:cs="Gill Sans Light"/>
          <w:szCs w:val="24"/>
          <w:lang w:val="es-ES"/>
        </w:rPr>
        <w:t>diciembre</w:t>
      </w:r>
      <w:r w:rsidR="003C71B7" w:rsidRPr="00F64697">
        <w:rPr>
          <w:rFonts w:ascii="Charter Roman" w:hAnsi="Charter Roman" w:cs="Gill Sans Light"/>
          <w:szCs w:val="24"/>
          <w:lang w:val="es-ES"/>
        </w:rPr>
        <w:t xml:space="preserve"> de 2020</w:t>
      </w:r>
      <w:r w:rsidR="002F1A4B" w:rsidRPr="00F64697">
        <w:rPr>
          <w:rFonts w:ascii="Charter Roman" w:hAnsi="Charter Roman" w:cs="Gill Sans Light"/>
          <w:szCs w:val="24"/>
          <w:lang w:val="es-ES"/>
        </w:rPr>
        <w:t>.</w:t>
      </w:r>
    </w:p>
    <w:p w:rsidR="00B04B6D" w:rsidRPr="00F64697" w:rsidRDefault="00B04B6D" w:rsidP="004E438B">
      <w:pPr>
        <w:spacing w:line="360" w:lineRule="auto"/>
        <w:ind w:firstLine="0"/>
        <w:rPr>
          <w:rFonts w:ascii="Charter Roman" w:hAnsi="Charter Roman" w:cs="Gill Sans Light"/>
          <w:szCs w:val="24"/>
          <w:lang w:val="es-ES"/>
        </w:rPr>
      </w:pPr>
    </w:p>
    <w:p w:rsidR="00B04B6D" w:rsidRPr="00F64697" w:rsidRDefault="00B04B6D" w:rsidP="004E438B">
      <w:pPr>
        <w:spacing w:line="360" w:lineRule="auto"/>
        <w:ind w:firstLine="0"/>
        <w:outlineLvl w:val="0"/>
        <w:rPr>
          <w:rFonts w:ascii="Charter Roman" w:hAnsi="Charter Roman" w:cs="Gill Sans Light"/>
          <w:b/>
          <w:szCs w:val="24"/>
          <w:lang w:val="es-ES"/>
        </w:rPr>
      </w:pPr>
      <w:r w:rsidRPr="00F64697">
        <w:rPr>
          <w:rFonts w:ascii="Charter Roman" w:hAnsi="Charter Roman" w:cs="Gill Sans Light"/>
          <w:b/>
          <w:szCs w:val="24"/>
          <w:lang w:val="es-ES"/>
        </w:rPr>
        <w:t>Comisión Nacional de Valores</w:t>
      </w:r>
    </w:p>
    <w:p w:rsidR="00B04B6D" w:rsidRPr="00F64697" w:rsidRDefault="00B04B6D" w:rsidP="004E438B">
      <w:pPr>
        <w:spacing w:line="360" w:lineRule="auto"/>
        <w:ind w:firstLine="0"/>
        <w:outlineLvl w:val="0"/>
        <w:rPr>
          <w:rFonts w:ascii="Charter Roman" w:hAnsi="Charter Roman" w:cs="Gill Sans Light"/>
          <w:b/>
          <w:szCs w:val="24"/>
          <w:lang w:val="es-ES"/>
        </w:rPr>
      </w:pPr>
      <w:r w:rsidRPr="00F64697">
        <w:rPr>
          <w:rFonts w:ascii="Charter Roman" w:hAnsi="Charter Roman" w:cs="Gill Sans Light"/>
          <w:b/>
          <w:szCs w:val="24"/>
          <w:lang w:val="es-ES"/>
        </w:rPr>
        <w:t>Subgerencia de Fondos Comunes de Inversión</w:t>
      </w:r>
    </w:p>
    <w:p w:rsidR="004E438B" w:rsidRPr="00F64697" w:rsidRDefault="004E438B" w:rsidP="004E438B">
      <w:pPr>
        <w:spacing w:line="360" w:lineRule="auto"/>
        <w:ind w:firstLine="0"/>
        <w:outlineLvl w:val="0"/>
        <w:rPr>
          <w:rFonts w:ascii="Charter Roman" w:hAnsi="Charter Roman" w:cs="Gill Sans Light"/>
          <w:szCs w:val="24"/>
          <w:u w:val="single"/>
          <w:lang w:val="es-ES"/>
        </w:rPr>
      </w:pPr>
      <w:r w:rsidRPr="00F64697">
        <w:rPr>
          <w:rFonts w:ascii="Charter Roman" w:hAnsi="Charter Roman" w:cs="Gill Sans Light"/>
          <w:szCs w:val="24"/>
          <w:u w:val="single"/>
          <w:lang w:val="es-ES"/>
        </w:rPr>
        <w:t>Presente</w:t>
      </w:r>
    </w:p>
    <w:p w:rsidR="00B04B6D" w:rsidRPr="003C71B7" w:rsidRDefault="00B04B6D" w:rsidP="004E438B">
      <w:pPr>
        <w:spacing w:line="360" w:lineRule="auto"/>
        <w:ind w:firstLine="0"/>
        <w:rPr>
          <w:rFonts w:ascii="Charter Roman" w:hAnsi="Charter Roman" w:cs="Gill Sans Light"/>
          <w:sz w:val="24"/>
          <w:szCs w:val="24"/>
          <w:lang w:val="es-ES"/>
        </w:rPr>
      </w:pPr>
    </w:p>
    <w:p w:rsidR="00DF274C" w:rsidRPr="00F64697" w:rsidRDefault="00B04B6D" w:rsidP="00593629">
      <w:pPr>
        <w:spacing w:line="360" w:lineRule="auto"/>
        <w:ind w:firstLine="0"/>
        <w:jc w:val="right"/>
        <w:outlineLvl w:val="0"/>
        <w:rPr>
          <w:rFonts w:ascii="Charter Roman" w:hAnsi="Charter Roman" w:cs="Gill Sans Light"/>
          <w:b/>
          <w:szCs w:val="24"/>
          <w:lang w:val="es-ES"/>
        </w:rPr>
      </w:pPr>
      <w:r w:rsidRPr="00F64697">
        <w:rPr>
          <w:rFonts w:ascii="Charter Roman" w:hAnsi="Charter Roman" w:cs="Gill Sans Light"/>
          <w:b/>
          <w:szCs w:val="24"/>
          <w:lang w:val="es-ES"/>
        </w:rPr>
        <w:t xml:space="preserve">REF.: </w:t>
      </w:r>
      <w:r w:rsidR="00593629" w:rsidRPr="00F64697">
        <w:rPr>
          <w:rFonts w:ascii="Charter Roman" w:hAnsi="Charter Roman" w:cs="Gill Sans Light"/>
          <w:b/>
          <w:szCs w:val="24"/>
          <w:lang w:val="es-ES"/>
        </w:rPr>
        <w:t>Su</w:t>
      </w:r>
      <w:r w:rsidR="003C71B7" w:rsidRPr="00F64697">
        <w:rPr>
          <w:rFonts w:ascii="Charter Roman" w:hAnsi="Charter Roman" w:cs="Gill Sans Light"/>
          <w:b/>
          <w:szCs w:val="24"/>
          <w:lang w:val="es-ES"/>
        </w:rPr>
        <w:t>spensión de actividades 24/12/20</w:t>
      </w:r>
      <w:r w:rsidR="00593629" w:rsidRPr="00F64697">
        <w:rPr>
          <w:rFonts w:ascii="Charter Roman" w:hAnsi="Charter Roman" w:cs="Gill Sans Light"/>
          <w:b/>
          <w:szCs w:val="24"/>
          <w:lang w:val="es-ES"/>
        </w:rPr>
        <w:t xml:space="preserve"> y </w:t>
      </w:r>
      <w:r w:rsidR="003C71B7" w:rsidRPr="00F64697">
        <w:rPr>
          <w:rFonts w:ascii="Charter Roman" w:hAnsi="Charter Roman" w:cs="Gill Sans Light"/>
          <w:b/>
          <w:szCs w:val="24"/>
          <w:lang w:val="es-ES"/>
        </w:rPr>
        <w:t>31/12/20</w:t>
      </w:r>
    </w:p>
    <w:p w:rsidR="00D407AC" w:rsidRPr="003C71B7" w:rsidRDefault="00D407AC" w:rsidP="004E438B">
      <w:pPr>
        <w:spacing w:line="360" w:lineRule="auto"/>
        <w:ind w:firstLine="0"/>
        <w:rPr>
          <w:rFonts w:ascii="Charter Roman" w:hAnsi="Charter Roman" w:cs="Gill Sans Light"/>
          <w:sz w:val="24"/>
          <w:szCs w:val="24"/>
          <w:lang w:val="es-ES"/>
        </w:rPr>
      </w:pPr>
    </w:p>
    <w:p w:rsidR="00B04B6D" w:rsidRPr="003C71B7" w:rsidRDefault="00B04B6D" w:rsidP="004E438B">
      <w:pPr>
        <w:spacing w:line="360" w:lineRule="auto"/>
        <w:ind w:firstLine="0"/>
        <w:rPr>
          <w:rFonts w:ascii="Charter Roman" w:hAnsi="Charter Roman" w:cs="Gill Sans Light"/>
          <w:lang w:val="es-ES"/>
        </w:rPr>
      </w:pPr>
      <w:r w:rsidRPr="003C71B7">
        <w:rPr>
          <w:rFonts w:ascii="Charter Roman" w:hAnsi="Charter Roman" w:cs="Gill Sans Light"/>
          <w:lang w:val="es-ES"/>
        </w:rPr>
        <w:t xml:space="preserve">De </w:t>
      </w:r>
      <w:r w:rsidR="003C71B7" w:rsidRPr="003C71B7">
        <w:rPr>
          <w:rFonts w:ascii="Charter Roman" w:hAnsi="Charter Roman" w:cs="Gill Sans Light"/>
          <w:lang w:val="es-ES"/>
        </w:rPr>
        <w:t>nuestra</w:t>
      </w:r>
      <w:r w:rsidRPr="003C71B7">
        <w:rPr>
          <w:rFonts w:ascii="Charter Roman" w:hAnsi="Charter Roman" w:cs="Gill Sans Light"/>
          <w:lang w:val="es-ES"/>
        </w:rPr>
        <w:t xml:space="preserve"> mayor consideración:</w:t>
      </w:r>
    </w:p>
    <w:p w:rsidR="00B04B6D" w:rsidRPr="003C71B7" w:rsidRDefault="00B04B6D" w:rsidP="004E438B">
      <w:pPr>
        <w:spacing w:line="360" w:lineRule="auto"/>
        <w:ind w:firstLine="0"/>
        <w:rPr>
          <w:rFonts w:ascii="Charter Roman" w:hAnsi="Charter Roman" w:cs="Gill Sans Light"/>
          <w:lang w:val="es-ES"/>
        </w:rPr>
      </w:pPr>
    </w:p>
    <w:p w:rsidR="00593629" w:rsidRPr="003C71B7" w:rsidRDefault="003C71B7" w:rsidP="00D27FB6">
      <w:pPr>
        <w:spacing w:line="480" w:lineRule="auto"/>
        <w:rPr>
          <w:rFonts w:ascii="Charter Roman" w:hAnsi="Charter Roman" w:cs="Gill Sans Light"/>
          <w:lang w:val="es-ES"/>
        </w:rPr>
      </w:pPr>
      <w:r w:rsidRPr="003C71B7">
        <w:rPr>
          <w:rFonts w:ascii="Charter Roman" w:hAnsi="Charter Roman" w:cs="Gill Sans Light"/>
          <w:lang w:val="es-ES"/>
        </w:rPr>
        <w:t>Tenemos el agrado de dirigirnos</w:t>
      </w:r>
      <w:r w:rsidR="00B04B6D" w:rsidRPr="003C71B7">
        <w:rPr>
          <w:rFonts w:ascii="Charter Roman" w:hAnsi="Charter Roman" w:cs="Gill Sans Light"/>
          <w:lang w:val="es-ES"/>
        </w:rPr>
        <w:t xml:space="preserve"> a Ud</w:t>
      </w:r>
      <w:r w:rsidRPr="003C71B7">
        <w:rPr>
          <w:rFonts w:ascii="Charter Roman" w:hAnsi="Charter Roman" w:cs="Gill Sans Light"/>
          <w:lang w:val="es-ES"/>
        </w:rPr>
        <w:t>s</w:t>
      </w:r>
      <w:r w:rsidR="00B04B6D" w:rsidRPr="003C71B7">
        <w:rPr>
          <w:rFonts w:ascii="Charter Roman" w:hAnsi="Charter Roman" w:cs="Gill Sans Light"/>
          <w:lang w:val="es-ES"/>
        </w:rPr>
        <w:t xml:space="preserve">. en </w:t>
      </w:r>
      <w:r w:rsidR="007F4F83" w:rsidRPr="003C71B7">
        <w:rPr>
          <w:rFonts w:ascii="Charter Roman" w:hAnsi="Charter Roman" w:cs="Gill Sans Light"/>
          <w:lang w:val="es-ES"/>
        </w:rPr>
        <w:t>nuestro</w:t>
      </w:r>
      <w:r w:rsidR="00B04B6D" w:rsidRPr="003C71B7">
        <w:rPr>
          <w:rFonts w:ascii="Charter Roman" w:hAnsi="Charter Roman" w:cs="Gill Sans Light"/>
          <w:lang w:val="es-ES"/>
        </w:rPr>
        <w:t xml:space="preserve"> carácter de </w:t>
      </w:r>
      <w:r w:rsidR="007F4F83" w:rsidRPr="003C71B7">
        <w:rPr>
          <w:rFonts w:ascii="Charter Roman" w:hAnsi="Charter Roman" w:cs="Gill Sans Light"/>
          <w:lang w:val="es-ES"/>
        </w:rPr>
        <w:t>apoderado</w:t>
      </w:r>
      <w:r w:rsidR="001E7FA1" w:rsidRPr="003C71B7">
        <w:rPr>
          <w:rFonts w:ascii="Charter Roman" w:hAnsi="Charter Roman" w:cs="Gill Sans Light"/>
          <w:lang w:val="es-ES"/>
        </w:rPr>
        <w:t>s</w:t>
      </w:r>
      <w:r w:rsidR="00B04B6D" w:rsidRPr="003C71B7">
        <w:rPr>
          <w:rFonts w:ascii="Charter Roman" w:hAnsi="Charter Roman" w:cs="Gill Sans Light"/>
          <w:lang w:val="es-ES"/>
        </w:rPr>
        <w:t xml:space="preserve"> de </w:t>
      </w:r>
      <w:r w:rsidR="00593629" w:rsidRPr="003C71B7">
        <w:rPr>
          <w:rFonts w:ascii="Charter Roman" w:hAnsi="Charter Roman" w:cs="Gill Sans Light"/>
          <w:lang w:val="es-ES"/>
        </w:rPr>
        <w:t xml:space="preserve">BNP Paribas Asset Management Argentina S.A. Sociedad Gerente de Fondos Comunes de Inversión </w:t>
      </w:r>
      <w:r w:rsidR="00B04B6D" w:rsidRPr="003C71B7">
        <w:rPr>
          <w:rFonts w:ascii="Charter Roman" w:hAnsi="Charter Roman" w:cs="Gill Sans Light"/>
          <w:lang w:val="es-ES"/>
        </w:rPr>
        <w:t>(la “Sociedad”</w:t>
      </w:r>
      <w:r w:rsidR="00D407AC" w:rsidRPr="003C71B7">
        <w:rPr>
          <w:rFonts w:ascii="Charter Roman" w:hAnsi="Charter Roman" w:cs="Gill Sans Light"/>
          <w:lang w:val="es-ES"/>
        </w:rPr>
        <w:t xml:space="preserve">), </w:t>
      </w:r>
      <w:r w:rsidR="00593629" w:rsidRPr="003C71B7">
        <w:rPr>
          <w:rFonts w:ascii="Charter Roman" w:hAnsi="Charter Roman" w:cs="Gill Sans Light"/>
          <w:lang w:val="es-ES"/>
        </w:rPr>
        <w:t>a fin de informar que, en atención a la suspensión de actividades en el sector bancario y del mercado de capitales prevista para las fechas indicadas, la Sociedad ha resuelto la suspensión de suscripciones</w:t>
      </w:r>
      <w:r w:rsidR="005D7A52" w:rsidRPr="003C71B7">
        <w:rPr>
          <w:rFonts w:ascii="Charter Roman" w:hAnsi="Charter Roman" w:cs="Gill Sans Light"/>
          <w:lang w:val="es-ES"/>
        </w:rPr>
        <w:t xml:space="preserve">, </w:t>
      </w:r>
      <w:r w:rsidR="00593629" w:rsidRPr="003C71B7">
        <w:rPr>
          <w:rFonts w:ascii="Charter Roman" w:hAnsi="Charter Roman" w:cs="Gill Sans Light"/>
          <w:lang w:val="es-ES"/>
        </w:rPr>
        <w:t>rescates</w:t>
      </w:r>
      <w:r w:rsidR="005D7A52" w:rsidRPr="003C71B7">
        <w:rPr>
          <w:rFonts w:ascii="Charter Roman" w:hAnsi="Charter Roman" w:cs="Gill Sans Light"/>
          <w:lang w:val="es-ES"/>
        </w:rPr>
        <w:t>, valuación de cuotapartes y transferencia de cuotapartes</w:t>
      </w:r>
      <w:r w:rsidR="00593629" w:rsidRPr="003C71B7">
        <w:rPr>
          <w:rFonts w:ascii="Charter Roman" w:hAnsi="Charter Roman" w:cs="Gill Sans Light"/>
          <w:lang w:val="es-ES"/>
        </w:rPr>
        <w:t xml:space="preserve"> para los FCI que se indican a continuación:</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FIJA DINAMICA FCI</w:t>
      </w:r>
    </w:p>
    <w:p w:rsidR="00D27FB6" w:rsidRPr="003C71B7" w:rsidRDefault="003C71B7" w:rsidP="00D27FB6">
      <w:pPr>
        <w:spacing w:line="240" w:lineRule="auto"/>
        <w:ind w:firstLine="708"/>
        <w:rPr>
          <w:rFonts w:ascii="Charter Roman" w:hAnsi="Charter Roman" w:cs="Gill Sans Light"/>
          <w:lang w:val="en-US"/>
        </w:rPr>
      </w:pPr>
      <w:r w:rsidRPr="003C71B7">
        <w:rPr>
          <w:rFonts w:ascii="Charter Roman" w:hAnsi="Charter Roman" w:cs="Gill Sans Light"/>
          <w:lang w:val="en-US"/>
        </w:rPr>
        <w:t xml:space="preserve">OPTIMUM GLOBAL </w:t>
      </w:r>
      <w:r w:rsidR="00D27FB6" w:rsidRPr="003C71B7">
        <w:rPr>
          <w:rFonts w:ascii="Charter Roman" w:hAnsi="Charter Roman" w:cs="Gill Sans Light"/>
          <w:lang w:val="en-US"/>
        </w:rPr>
        <w:t>INVESTMENT GRADE F.C.I.</w:t>
      </w:r>
    </w:p>
    <w:p w:rsidR="00D27FB6" w:rsidRPr="003C71B7" w:rsidRDefault="003C71B7" w:rsidP="00D27FB6">
      <w:pPr>
        <w:spacing w:line="240" w:lineRule="auto"/>
        <w:ind w:firstLine="708"/>
        <w:rPr>
          <w:rFonts w:ascii="Charter Roman" w:hAnsi="Charter Roman" w:cs="Gill Sans Light"/>
          <w:lang w:val="es-ES"/>
        </w:rPr>
      </w:pPr>
      <w:r>
        <w:rPr>
          <w:rFonts w:ascii="Charter Roman" w:hAnsi="Charter Roman" w:cs="Gill Sans Light"/>
          <w:lang w:val="es-ES"/>
        </w:rPr>
        <w:t>OPTIMUM CDB PESOS ULTRA</w:t>
      </w:r>
      <w:r w:rsidR="00D27FB6" w:rsidRPr="003C71B7">
        <w:rPr>
          <w:rFonts w:ascii="Charter Roman" w:hAnsi="Charter Roman" w:cs="Gill Sans Light"/>
          <w:lang w:val="es-ES"/>
        </w:rPr>
        <w:t xml:space="preserve"> F.C.I.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VARIABLE III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GLOBAL RENTA MIXTA F.C.I.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GLOBAL BALANCED F.C.I.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FIJA ARGENTINA</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F.A.E. FONDO DE APLICACIONES ESPECIALES F. C. 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FIJA ESTRATEGICA F.C.I.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MIXTA FLEXIBLE F.C.I.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GLOBAL OPPORTUNITY FCI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TOTAL RETURN</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MULTI ASSET FUND F.C.I.</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MIXTA FLEXIBLE ARGENTINA</w:t>
      </w:r>
    </w:p>
    <w:p w:rsidR="00D27FB6"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FIJA DÓLARES FCI</w:t>
      </w:r>
    </w:p>
    <w:p w:rsidR="00593629" w:rsidRPr="003C71B7" w:rsidRDefault="00D27FB6" w:rsidP="00D27FB6">
      <w:pPr>
        <w:spacing w:line="240" w:lineRule="auto"/>
        <w:ind w:firstLine="708"/>
        <w:rPr>
          <w:rFonts w:ascii="Charter Roman" w:hAnsi="Charter Roman" w:cs="Gill Sans Light"/>
          <w:lang w:val="es-ES"/>
        </w:rPr>
      </w:pPr>
      <w:r w:rsidRPr="003C71B7">
        <w:rPr>
          <w:rFonts w:ascii="Charter Roman" w:hAnsi="Charter Roman" w:cs="Gill Sans Light"/>
          <w:lang w:val="es-ES"/>
        </w:rPr>
        <w:t>OPTIMUM RENTA FIJA DOLARES II FCI</w:t>
      </w:r>
    </w:p>
    <w:p w:rsidR="00D27FB6" w:rsidRPr="003C71B7" w:rsidRDefault="003C71B7" w:rsidP="00D27FB6">
      <w:pPr>
        <w:spacing w:line="360" w:lineRule="auto"/>
        <w:rPr>
          <w:rFonts w:ascii="Charter Roman" w:hAnsi="Charter Roman" w:cs="Gill Sans Light"/>
          <w:lang w:val="es-ES"/>
        </w:rPr>
      </w:pPr>
      <w:r w:rsidRPr="003C71B7">
        <w:rPr>
          <w:rFonts w:ascii="Charter Roman" w:hAnsi="Charter Roman" w:cs="Gill Sans Light"/>
          <w:lang w:val="es-ES"/>
        </w:rPr>
        <w:t>OPTIMUM FONDO CUMÚN DE INVERSIÓN ABIERTO PYMES</w:t>
      </w:r>
    </w:p>
    <w:p w:rsidR="003C71B7" w:rsidRPr="003C71B7" w:rsidRDefault="003C71B7" w:rsidP="003C71B7">
      <w:pPr>
        <w:spacing w:line="360" w:lineRule="auto"/>
        <w:ind w:firstLine="0"/>
        <w:rPr>
          <w:rFonts w:ascii="Charter Roman" w:hAnsi="Charter Roman" w:cs="Gill Sans Light"/>
          <w:lang w:val="es-ES"/>
        </w:rPr>
      </w:pPr>
    </w:p>
    <w:p w:rsidR="00D407AC" w:rsidRPr="003C71B7" w:rsidRDefault="004E438B" w:rsidP="00D27FB6">
      <w:pPr>
        <w:spacing w:line="480" w:lineRule="auto"/>
        <w:ind w:firstLine="0"/>
        <w:outlineLvl w:val="0"/>
        <w:rPr>
          <w:rFonts w:ascii="Charter Roman" w:hAnsi="Charter Roman" w:cs="Gill Sans Light"/>
          <w:lang w:val="es-ES"/>
        </w:rPr>
      </w:pPr>
      <w:r w:rsidRPr="003C71B7">
        <w:rPr>
          <w:rFonts w:ascii="Charter Roman" w:hAnsi="Charter Roman" w:cs="Gill Sans Light"/>
          <w:lang w:val="es-ES"/>
        </w:rPr>
        <w:tab/>
      </w:r>
      <w:r w:rsidR="00D407AC" w:rsidRPr="003C71B7">
        <w:rPr>
          <w:rFonts w:ascii="Charter Roman" w:hAnsi="Charter Roman" w:cs="Gill Sans Light"/>
          <w:lang w:val="es-ES"/>
        </w:rPr>
        <w:t>Sin otro particular, s</w:t>
      </w:r>
      <w:r w:rsidRPr="003C71B7">
        <w:rPr>
          <w:rFonts w:ascii="Charter Roman" w:hAnsi="Charter Roman" w:cs="Gill Sans Light"/>
          <w:lang w:val="es-ES"/>
        </w:rPr>
        <w:t>aludamos a Uds. muy aten</w:t>
      </w:r>
      <w:bookmarkStart w:id="0" w:name="_GoBack"/>
      <w:bookmarkEnd w:id="0"/>
      <w:r w:rsidRPr="003C71B7">
        <w:rPr>
          <w:rFonts w:ascii="Charter Roman" w:hAnsi="Charter Roman" w:cs="Gill Sans Light"/>
          <w:lang w:val="es-ES"/>
        </w:rPr>
        <w:t>tamente.</w:t>
      </w:r>
    </w:p>
    <w:p w:rsidR="00AA0587" w:rsidRPr="003C71B7" w:rsidRDefault="00AA0587" w:rsidP="00806A43">
      <w:pPr>
        <w:spacing w:line="360" w:lineRule="auto"/>
        <w:ind w:left="2977" w:right="1127" w:firstLine="0"/>
        <w:rPr>
          <w:rFonts w:ascii="Charter Roman" w:hAnsi="Charter Roman" w:cs="Gill Sans Light"/>
          <w:sz w:val="24"/>
          <w:szCs w:val="24"/>
          <w:lang w:val="es-ES"/>
        </w:rPr>
      </w:pPr>
      <w:r w:rsidRPr="003C71B7">
        <w:rPr>
          <w:rFonts w:ascii="Charter Roman" w:hAnsi="Charter Roman" w:cs="Gill Sans Light"/>
          <w:sz w:val="24"/>
          <w:szCs w:val="24"/>
          <w:lang w:val="es-ES"/>
        </w:rPr>
        <w:t>______________________________</w:t>
      </w:r>
    </w:p>
    <w:p w:rsidR="00806A43" w:rsidRPr="003C71B7" w:rsidRDefault="0080669E" w:rsidP="00806A43">
      <w:pPr>
        <w:spacing w:line="240" w:lineRule="atLeast"/>
        <w:ind w:left="2977" w:right="1127" w:firstLine="0"/>
        <w:rPr>
          <w:rFonts w:ascii="Charter Roman" w:hAnsi="Charter Roman" w:cs="Gill Sans Light"/>
          <w:b/>
          <w:sz w:val="20"/>
          <w:szCs w:val="24"/>
          <w:lang w:val="es-ES"/>
        </w:rPr>
      </w:pPr>
      <w:r w:rsidRPr="003C71B7">
        <w:rPr>
          <w:rFonts w:ascii="Charter Roman" w:hAnsi="Charter Roman" w:cs="Gill Sans Light"/>
          <w:sz w:val="20"/>
          <w:szCs w:val="24"/>
          <w:lang w:val="es-ES"/>
        </w:rPr>
        <w:t xml:space="preserve">Por: </w:t>
      </w:r>
      <w:r w:rsidR="00806A43" w:rsidRPr="003C71B7">
        <w:rPr>
          <w:rFonts w:ascii="Charter Roman" w:hAnsi="Charter Roman" w:cs="Gill Sans Light"/>
          <w:b/>
          <w:sz w:val="20"/>
          <w:szCs w:val="24"/>
          <w:lang w:val="es-ES"/>
        </w:rPr>
        <w:t xml:space="preserve">BNP Paribas Asset Management Argentina S.A. Sociedad Gerente de Fondos Comunes de Inversión </w:t>
      </w:r>
    </w:p>
    <w:p w:rsidR="003C71B7" w:rsidRDefault="003C71B7" w:rsidP="00806A43">
      <w:pPr>
        <w:spacing w:line="240" w:lineRule="atLeast"/>
        <w:ind w:left="2977" w:right="1127" w:firstLine="0"/>
        <w:rPr>
          <w:rFonts w:ascii="Charter Roman" w:hAnsi="Charter Roman" w:cs="Gill Sans Light"/>
          <w:sz w:val="20"/>
          <w:szCs w:val="24"/>
          <w:lang w:val="es-ES"/>
        </w:rPr>
      </w:pPr>
    </w:p>
    <w:p w:rsidR="003C71B7" w:rsidRDefault="003C71B7" w:rsidP="00806A43">
      <w:pPr>
        <w:spacing w:line="240" w:lineRule="atLeast"/>
        <w:ind w:left="2977" w:right="1127" w:firstLine="0"/>
        <w:rPr>
          <w:rFonts w:ascii="Charter Roman" w:hAnsi="Charter Roman" w:cs="Gill Sans Light"/>
          <w:sz w:val="20"/>
          <w:szCs w:val="24"/>
          <w:lang w:val="es-ES"/>
        </w:rPr>
      </w:pPr>
    </w:p>
    <w:p w:rsidR="00F64697" w:rsidRDefault="00F64697" w:rsidP="00806A43">
      <w:pPr>
        <w:spacing w:line="240" w:lineRule="atLeast"/>
        <w:ind w:left="2977" w:right="1127" w:firstLine="0"/>
        <w:rPr>
          <w:rFonts w:ascii="Charter Roman" w:hAnsi="Charter Roman" w:cs="Gill Sans Light"/>
          <w:sz w:val="20"/>
          <w:szCs w:val="24"/>
          <w:lang w:val="es-ES"/>
        </w:rPr>
      </w:pPr>
    </w:p>
    <w:p w:rsidR="00F64697" w:rsidRPr="003C71B7" w:rsidRDefault="00F64697" w:rsidP="00806A43">
      <w:pPr>
        <w:spacing w:line="240" w:lineRule="atLeast"/>
        <w:ind w:left="2977" w:right="1127" w:firstLine="0"/>
        <w:rPr>
          <w:rFonts w:ascii="Charter Roman" w:hAnsi="Charter Roman" w:cs="Gill Sans Light"/>
          <w:sz w:val="20"/>
          <w:szCs w:val="24"/>
          <w:lang w:val="es-ES"/>
        </w:rPr>
      </w:pPr>
    </w:p>
    <w:p w:rsidR="0080669E" w:rsidRPr="003C71B7" w:rsidRDefault="0080669E" w:rsidP="00806A43">
      <w:pPr>
        <w:spacing w:line="240" w:lineRule="atLeast"/>
        <w:ind w:left="2977" w:right="1127" w:firstLine="0"/>
        <w:rPr>
          <w:rFonts w:ascii="Charter Roman" w:hAnsi="Charter Roman" w:cs="Gill Sans Light"/>
          <w:sz w:val="20"/>
          <w:szCs w:val="24"/>
          <w:lang w:val="es-ES"/>
        </w:rPr>
      </w:pPr>
      <w:r w:rsidRPr="003C71B7">
        <w:rPr>
          <w:rFonts w:ascii="Charter Roman" w:hAnsi="Charter Roman" w:cs="Gill Sans Light"/>
          <w:sz w:val="20"/>
          <w:szCs w:val="24"/>
          <w:lang w:val="es-ES"/>
        </w:rPr>
        <w:t>Nombre</w:t>
      </w:r>
      <w:r w:rsidR="001E7FA1" w:rsidRPr="003C71B7">
        <w:rPr>
          <w:rFonts w:ascii="Charter Roman" w:hAnsi="Charter Roman" w:cs="Gill Sans Light"/>
          <w:sz w:val="20"/>
          <w:szCs w:val="24"/>
          <w:lang w:val="es-ES"/>
        </w:rPr>
        <w:t xml:space="preserve"> MARCELA SAMASSA</w:t>
      </w:r>
      <w:r w:rsidR="001E7FA1" w:rsidRPr="003C71B7">
        <w:rPr>
          <w:rFonts w:ascii="Charter Roman" w:hAnsi="Charter Roman" w:cs="Gill Sans Light"/>
          <w:sz w:val="20"/>
          <w:szCs w:val="24"/>
          <w:lang w:val="es-ES"/>
        </w:rPr>
        <w:tab/>
      </w:r>
      <w:r w:rsidR="001E7FA1" w:rsidRPr="003C71B7">
        <w:rPr>
          <w:rFonts w:ascii="Charter Roman" w:hAnsi="Charter Roman" w:cs="Gill Sans Light"/>
          <w:sz w:val="20"/>
          <w:szCs w:val="24"/>
          <w:lang w:val="es-ES"/>
        </w:rPr>
        <w:tab/>
        <w:t>CINTIA BROIN PERSICO</w:t>
      </w:r>
    </w:p>
    <w:p w:rsidR="00AA0587" w:rsidRPr="003C71B7" w:rsidRDefault="0080669E" w:rsidP="001E7FA1">
      <w:pPr>
        <w:tabs>
          <w:tab w:val="left" w:pos="3402"/>
        </w:tabs>
        <w:spacing w:line="240" w:lineRule="atLeast"/>
        <w:ind w:left="2977" w:right="1127" w:firstLine="0"/>
        <w:rPr>
          <w:rFonts w:ascii="Charter Roman" w:hAnsi="Charter Roman" w:cs="Gill Sans Light"/>
          <w:sz w:val="20"/>
          <w:szCs w:val="24"/>
          <w:lang w:val="es-ES"/>
        </w:rPr>
      </w:pPr>
      <w:r w:rsidRPr="003C71B7">
        <w:rPr>
          <w:rFonts w:ascii="Charter Roman" w:hAnsi="Charter Roman" w:cs="Gill Sans Light"/>
          <w:sz w:val="20"/>
          <w:szCs w:val="24"/>
          <w:lang w:val="es-ES"/>
        </w:rPr>
        <w:t>Cargo</w:t>
      </w:r>
      <w:r w:rsidR="00AA0587" w:rsidRPr="003C71B7">
        <w:rPr>
          <w:rFonts w:ascii="Charter Roman" w:hAnsi="Charter Roman" w:cs="Gill Sans Light"/>
          <w:sz w:val="20"/>
          <w:szCs w:val="24"/>
          <w:lang w:val="es-ES"/>
        </w:rPr>
        <w:t>:</w:t>
      </w:r>
      <w:r w:rsidRPr="003C71B7">
        <w:rPr>
          <w:rFonts w:ascii="Charter Roman" w:hAnsi="Charter Roman" w:cs="Gill Sans Light"/>
          <w:sz w:val="20"/>
          <w:szCs w:val="24"/>
          <w:lang w:val="es-ES"/>
        </w:rPr>
        <w:t xml:space="preserve"> </w:t>
      </w:r>
      <w:r w:rsidR="001E7FA1" w:rsidRPr="003C71B7">
        <w:rPr>
          <w:rFonts w:ascii="Charter Roman" w:hAnsi="Charter Roman" w:cs="Gill Sans Light"/>
          <w:sz w:val="20"/>
          <w:szCs w:val="24"/>
          <w:lang w:val="es-ES"/>
        </w:rPr>
        <w:tab/>
        <w:t>APODERADA</w:t>
      </w:r>
      <w:r w:rsidR="001E7FA1" w:rsidRPr="003C71B7">
        <w:rPr>
          <w:rFonts w:ascii="Charter Roman" w:hAnsi="Charter Roman" w:cs="Gill Sans Light"/>
          <w:sz w:val="20"/>
          <w:szCs w:val="24"/>
          <w:lang w:val="es-ES"/>
        </w:rPr>
        <w:tab/>
      </w:r>
      <w:r w:rsidR="001E7FA1" w:rsidRPr="003C71B7">
        <w:rPr>
          <w:rFonts w:ascii="Charter Roman" w:hAnsi="Charter Roman" w:cs="Gill Sans Light"/>
          <w:sz w:val="20"/>
          <w:szCs w:val="24"/>
          <w:lang w:val="es-ES"/>
        </w:rPr>
        <w:tab/>
      </w:r>
      <w:r w:rsidR="003C71B7" w:rsidRPr="003C71B7">
        <w:rPr>
          <w:rFonts w:ascii="Charter Roman" w:hAnsi="Charter Roman" w:cs="Gill Sans Light"/>
          <w:sz w:val="20"/>
          <w:szCs w:val="24"/>
          <w:lang w:val="es-ES"/>
        </w:rPr>
        <w:t xml:space="preserve">                     </w:t>
      </w:r>
      <w:r w:rsidR="001E7FA1" w:rsidRPr="003C71B7">
        <w:rPr>
          <w:rFonts w:ascii="Charter Roman" w:hAnsi="Charter Roman" w:cs="Gill Sans Light"/>
          <w:sz w:val="20"/>
          <w:szCs w:val="24"/>
          <w:lang w:val="es-ES"/>
        </w:rPr>
        <w:t>APODERADA</w:t>
      </w:r>
    </w:p>
    <w:sectPr w:rsidR="00AA0587" w:rsidRPr="003C71B7" w:rsidSect="00B24021">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EB" w:rsidRDefault="00D35CEB" w:rsidP="00BE7219">
      <w:pPr>
        <w:spacing w:line="240" w:lineRule="auto"/>
      </w:pPr>
      <w:r>
        <w:separator/>
      </w:r>
    </w:p>
  </w:endnote>
  <w:endnote w:type="continuationSeparator" w:id="0">
    <w:p w:rsidR="00D35CEB" w:rsidRDefault="00D35CEB" w:rsidP="00BE7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Segoe UI Semilight"/>
    <w:charset w:val="B1"/>
    <w:family w:val="swiss"/>
    <w:pitch w:val="variable"/>
    <w:sig w:usb0="00000000" w:usb1="00000000" w:usb2="00000000" w:usb3="00000000" w:csb0="000001F7" w:csb1="00000000"/>
  </w:font>
  <w:font w:name="MS Mincho">
    <w:altName w:val="Yu Gothic UI"/>
    <w:panose1 w:val="02020609040205080304"/>
    <w:charset w:val="80"/>
    <w:family w:val="modern"/>
    <w:pitch w:val="fixed"/>
    <w:sig w:usb0="E00002FF" w:usb1="6AC7FDFB" w:usb2="00000012" w:usb3="00000000" w:csb0="0002009F" w:csb1="00000000"/>
  </w:font>
  <w:font w:name="American Typewriter">
    <w:altName w:val="Arial"/>
    <w:charset w:val="4D"/>
    <w:family w:val="roman"/>
    <w:pitch w:val="variable"/>
    <w:sig w:usb0="00000001" w:usb1="00000019" w:usb2="00000000" w:usb3="00000000" w:csb0="00000111" w:csb1="00000000"/>
  </w:font>
  <w:font w:name="Goudy Old Style">
    <w:altName w:val="Bell MT"/>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Lucida Grande">
    <w:altName w:val="Arial"/>
    <w:charset w:val="00"/>
    <w:family w:val="swiss"/>
    <w:pitch w:val="variable"/>
    <w:sig w:usb0="00000000" w:usb1="5000A1FF" w:usb2="00000000" w:usb3="00000000" w:csb0="000001BF" w:csb1="00000000"/>
  </w:font>
  <w:font w:name="Charter Roman">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21" w:rsidRDefault="00F64697" w:rsidP="00F64697">
    <w:pPr>
      <w:pStyle w:val="Footer"/>
      <w:framePr w:wrap="around" w:vAnchor="text" w:hAnchor="margin" w:xAlign="right" w:y="1"/>
      <w:jc w:val="left"/>
      <w:rPr>
        <w:rStyle w:val="PageNumber"/>
        <w:color w:val="000000"/>
        <w:sz w:val="17"/>
      </w:rPr>
    </w:pPr>
    <w:bookmarkStart w:id="1" w:name="TITUS1FooterEvenPages"/>
    <w:r>
      <w:rPr>
        <w:rStyle w:val="PageNumber"/>
        <w:color w:val="000000"/>
        <w:sz w:val="17"/>
      </w:rPr>
      <w:t> </w:t>
    </w:r>
  </w:p>
  <w:bookmarkEnd w:id="1"/>
  <w:p w:rsidR="00B24021" w:rsidRDefault="00B24021" w:rsidP="002A7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1B7">
      <w:rPr>
        <w:rStyle w:val="PageNumber"/>
        <w:noProof/>
      </w:rPr>
      <w:t>2</w:t>
    </w:r>
    <w:r>
      <w:rPr>
        <w:rStyle w:val="PageNumber"/>
      </w:rPr>
      <w:fldChar w:fldCharType="end"/>
    </w:r>
  </w:p>
  <w:p w:rsidR="00B24021" w:rsidRDefault="00B24021" w:rsidP="002A7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21" w:rsidRDefault="00F64697" w:rsidP="00F64697">
    <w:pPr>
      <w:pStyle w:val="Footer"/>
      <w:framePr w:wrap="around" w:vAnchor="text" w:hAnchor="margin" w:xAlign="right" w:y="1"/>
      <w:jc w:val="left"/>
      <w:rPr>
        <w:rStyle w:val="PageNumber"/>
        <w:color w:val="000000"/>
        <w:sz w:val="17"/>
      </w:rPr>
    </w:pPr>
    <w:bookmarkStart w:id="2" w:name="TITUS1FooterPrimary"/>
    <w:r>
      <w:rPr>
        <w:rStyle w:val="PageNumber"/>
        <w:color w:val="000000"/>
        <w:sz w:val="17"/>
      </w:rPr>
      <w:t> </w:t>
    </w:r>
  </w:p>
  <w:bookmarkEnd w:id="2"/>
  <w:p w:rsidR="00473776" w:rsidRDefault="00473776" w:rsidP="002A7FE6">
    <w:pPr>
      <w:pStyle w:val="Footer"/>
      <w:framePr w:wrap="around" w:vAnchor="text" w:hAnchor="margin" w:xAlign="right" w:y="1"/>
      <w:rPr>
        <w:rStyle w:val="PageNumber"/>
      </w:rPr>
    </w:pPr>
    <w:r>
      <w:rPr>
        <w:rStyle w:val="PageNumber"/>
      </w:rPr>
      <w:fldChar w:fldCharType="begin"/>
    </w:r>
    <w:r w:rsidR="005A0D29">
      <w:rPr>
        <w:rStyle w:val="PageNumber"/>
      </w:rPr>
      <w:instrText>PAGE</w:instrText>
    </w:r>
    <w:r>
      <w:rPr>
        <w:rStyle w:val="PageNumber"/>
      </w:rPr>
      <w:instrText xml:space="preserve">  </w:instrText>
    </w:r>
    <w:r>
      <w:rPr>
        <w:rStyle w:val="PageNumber"/>
      </w:rPr>
      <w:fldChar w:fldCharType="separate"/>
    </w:r>
    <w:r w:rsidR="00B24021">
      <w:rPr>
        <w:rStyle w:val="PageNumber"/>
        <w:noProof/>
      </w:rPr>
      <w:t>1</w:t>
    </w:r>
    <w:r>
      <w:rPr>
        <w:rStyle w:val="PageNumber"/>
      </w:rPr>
      <w:fldChar w:fldCharType="end"/>
    </w:r>
  </w:p>
  <w:p w:rsidR="00473776" w:rsidRDefault="00473776" w:rsidP="002A7F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21" w:rsidRDefault="00F64697" w:rsidP="00F64697">
    <w:pPr>
      <w:pStyle w:val="Footer"/>
      <w:framePr w:wrap="around" w:vAnchor="text" w:hAnchor="margin" w:xAlign="right" w:y="1"/>
      <w:jc w:val="left"/>
      <w:rPr>
        <w:rStyle w:val="PageNumber"/>
        <w:color w:val="000000"/>
        <w:sz w:val="17"/>
      </w:rPr>
    </w:pPr>
    <w:bookmarkStart w:id="3" w:name="TITUS1FooterFirstPage"/>
    <w:r>
      <w:rPr>
        <w:rStyle w:val="PageNumber"/>
        <w:color w:val="000000"/>
        <w:sz w:val="17"/>
      </w:rPr>
      <w:t> </w:t>
    </w:r>
  </w:p>
  <w:bookmarkEnd w:id="3"/>
  <w:p w:rsidR="00B24021" w:rsidRDefault="00B24021" w:rsidP="002A7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697">
      <w:rPr>
        <w:rStyle w:val="PageNumber"/>
        <w:noProof/>
      </w:rPr>
      <w:t>1</w:t>
    </w:r>
    <w:r>
      <w:rPr>
        <w:rStyle w:val="PageNumber"/>
      </w:rPr>
      <w:fldChar w:fldCharType="end"/>
    </w:r>
  </w:p>
  <w:p w:rsidR="00B24021" w:rsidRDefault="00B24021" w:rsidP="002A7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EB" w:rsidRDefault="00D35CEB" w:rsidP="00BE7219">
      <w:pPr>
        <w:spacing w:line="240" w:lineRule="auto"/>
      </w:pPr>
      <w:r>
        <w:separator/>
      </w:r>
    </w:p>
  </w:footnote>
  <w:footnote w:type="continuationSeparator" w:id="0">
    <w:p w:rsidR="00D35CEB" w:rsidRDefault="00D35CEB" w:rsidP="00BE72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21" w:rsidRPr="001E7FA1" w:rsidRDefault="00D35CEB" w:rsidP="001E7F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0.65pt;width:594.65pt;height:823.1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o:lock v:ext="edit" aspectratio="f"/>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76" w:rsidRPr="001E7FA1" w:rsidRDefault="00D35CEB" w:rsidP="001E7F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49" type="#_x0000_t75" style="position:absolute;left:0;text-align:left;margin-left:12pt;margin-top:20.65pt;width:594.65pt;height:823.1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o:lock v:ext="edit" aspectratio="f"/>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21" w:rsidRPr="001E7FA1" w:rsidRDefault="00D35CEB" w:rsidP="001E7F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pt;margin-top:20.65pt;width:594.65pt;height:823.1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o:lock v:ext="edit" aspectratio="f"/>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62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13A33"/>
    <w:multiLevelType w:val="multilevel"/>
    <w:tmpl w:val="CBC01EBE"/>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 w15:restartNumberingAfterBreak="0">
    <w:nsid w:val="1977309E"/>
    <w:multiLevelType w:val="multilevel"/>
    <w:tmpl w:val="9B9641D2"/>
    <w:lvl w:ilvl="0">
      <w:start w:val="1"/>
      <w:numFmt w:val="decimal"/>
      <w:pStyle w:val="Heading1"/>
      <w:lvlText w:val="%1"/>
      <w:lvlJc w:val="left"/>
      <w:pPr>
        <w:ind w:left="1141" w:hanging="432"/>
      </w:pPr>
    </w:lvl>
    <w:lvl w:ilvl="1">
      <w:start w:val="1"/>
      <w:numFmt w:val="decimal"/>
      <w:lvlText w:val="%1.%2"/>
      <w:lvlJc w:val="left"/>
      <w:pPr>
        <w:ind w:left="1285" w:hanging="576"/>
      </w:p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3" w15:restartNumberingAfterBreak="0">
    <w:nsid w:val="34863CFB"/>
    <w:multiLevelType w:val="multilevel"/>
    <w:tmpl w:val="826CF138"/>
    <w:lvl w:ilvl="0">
      <w:start w:val="1"/>
      <w:numFmt w:val="decimal"/>
      <w:lvlText w:val="%1."/>
      <w:lvlJc w:val="left"/>
      <w:pPr>
        <w:ind w:left="1789" w:hanging="360"/>
      </w:pPr>
    </w:lvl>
    <w:lvl w:ilvl="1">
      <w:start w:val="1"/>
      <w:numFmt w:val="decimal"/>
      <w:lvlText w:val="%1.%2."/>
      <w:lvlJc w:val="left"/>
      <w:pPr>
        <w:ind w:left="2221" w:hanging="432"/>
      </w:pPr>
    </w:lvl>
    <w:lvl w:ilvl="2">
      <w:start w:val="1"/>
      <w:numFmt w:val="decimal"/>
      <w:lvlText w:val="%1.%2.%3."/>
      <w:lvlJc w:val="left"/>
      <w:pPr>
        <w:ind w:left="2653" w:hanging="504"/>
      </w:pPr>
    </w:lvl>
    <w:lvl w:ilvl="3">
      <w:start w:val="1"/>
      <w:numFmt w:val="decimal"/>
      <w:lvlText w:val="%1.%2.%3.%4."/>
      <w:lvlJc w:val="left"/>
      <w:pPr>
        <w:ind w:left="3157" w:hanging="648"/>
      </w:pPr>
    </w:lvl>
    <w:lvl w:ilvl="4">
      <w:start w:val="1"/>
      <w:numFmt w:val="decimal"/>
      <w:lvlText w:val="%1.%2.%3.%4.%5."/>
      <w:lvlJc w:val="left"/>
      <w:pPr>
        <w:ind w:left="3661" w:hanging="792"/>
      </w:pPr>
    </w:lvl>
    <w:lvl w:ilvl="5">
      <w:start w:val="1"/>
      <w:numFmt w:val="decimal"/>
      <w:lvlText w:val="%1.%2.%3.%4.%5.%6."/>
      <w:lvlJc w:val="left"/>
      <w:pPr>
        <w:ind w:left="4165" w:hanging="936"/>
      </w:pPr>
    </w:lvl>
    <w:lvl w:ilvl="6">
      <w:start w:val="1"/>
      <w:numFmt w:val="decimal"/>
      <w:lvlText w:val="%1.%2.%3.%4.%5.%6.%7."/>
      <w:lvlJc w:val="left"/>
      <w:pPr>
        <w:ind w:left="4669" w:hanging="1080"/>
      </w:pPr>
    </w:lvl>
    <w:lvl w:ilvl="7">
      <w:start w:val="1"/>
      <w:numFmt w:val="decimal"/>
      <w:lvlText w:val="%1.%2.%3.%4.%5.%6.%7.%8."/>
      <w:lvlJc w:val="left"/>
      <w:pPr>
        <w:ind w:left="5173" w:hanging="1224"/>
      </w:pPr>
    </w:lvl>
    <w:lvl w:ilvl="8">
      <w:start w:val="1"/>
      <w:numFmt w:val="decimal"/>
      <w:lvlText w:val="%1.%2.%3.%4.%5.%6.%7.%8.%9."/>
      <w:lvlJc w:val="left"/>
      <w:pPr>
        <w:ind w:left="5749" w:hanging="1440"/>
      </w:pPr>
    </w:lvl>
  </w:abstractNum>
  <w:abstractNum w:abstractNumId="4" w15:restartNumberingAfterBreak="0">
    <w:nsid w:val="67EE5196"/>
    <w:multiLevelType w:val="multilevel"/>
    <w:tmpl w:val="ADE47ECC"/>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78007414"/>
    <w:multiLevelType w:val="hybridMultilevel"/>
    <w:tmpl w:val="F5F8D094"/>
    <w:lvl w:ilvl="0" w:tplc="70D2B782">
      <w:start w:val="1"/>
      <w:numFmt w:val="decimal"/>
      <w:lvlText w:val="%1."/>
      <w:lvlJc w:val="right"/>
      <w:pPr>
        <w:ind w:left="1789" w:hanging="360"/>
      </w:pPr>
      <w:rPr>
        <w:rFonts w:ascii="Gill Sans Light" w:eastAsia="MS Mincho" w:hAnsi="Gill Sans Light" w:cs="American Typewrite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8B17F8"/>
    <w:multiLevelType w:val="hybridMultilevel"/>
    <w:tmpl w:val="3F44A0DA"/>
    <w:lvl w:ilvl="0" w:tplc="270EC9F8">
      <w:start w:val="1"/>
      <w:numFmt w:val="decimal"/>
      <w:lvlText w:val="%1."/>
      <w:lvlJc w:val="left"/>
      <w:pPr>
        <w:ind w:left="4269" w:hanging="360"/>
      </w:pPr>
    </w:lvl>
    <w:lvl w:ilvl="1" w:tplc="6C883FBA">
      <w:start w:val="1"/>
      <w:numFmt w:val="lowerLetter"/>
      <w:pStyle w:val="Cuadrculaclara-nfasis31"/>
      <w:lvlText w:val="%2."/>
      <w:lvlJc w:val="left"/>
      <w:pPr>
        <w:ind w:left="498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C0A001B">
      <w:start w:val="1"/>
      <w:numFmt w:val="lowerRoman"/>
      <w:lvlText w:val="%3."/>
      <w:lvlJc w:val="right"/>
      <w:pPr>
        <w:ind w:left="5709" w:hanging="180"/>
      </w:pPr>
    </w:lvl>
    <w:lvl w:ilvl="3" w:tplc="0C0A000F" w:tentative="1">
      <w:start w:val="1"/>
      <w:numFmt w:val="decimal"/>
      <w:lvlText w:val="%4."/>
      <w:lvlJc w:val="left"/>
      <w:pPr>
        <w:ind w:left="6429" w:hanging="360"/>
      </w:pPr>
    </w:lvl>
    <w:lvl w:ilvl="4" w:tplc="0C0A0019" w:tentative="1">
      <w:start w:val="1"/>
      <w:numFmt w:val="lowerLetter"/>
      <w:lvlText w:val="%5."/>
      <w:lvlJc w:val="left"/>
      <w:pPr>
        <w:ind w:left="7149" w:hanging="360"/>
      </w:pPr>
    </w:lvl>
    <w:lvl w:ilvl="5" w:tplc="0C0A001B" w:tentative="1">
      <w:start w:val="1"/>
      <w:numFmt w:val="lowerRoman"/>
      <w:lvlText w:val="%6."/>
      <w:lvlJc w:val="right"/>
      <w:pPr>
        <w:ind w:left="7869" w:hanging="180"/>
      </w:pPr>
    </w:lvl>
    <w:lvl w:ilvl="6" w:tplc="0C0A000F" w:tentative="1">
      <w:start w:val="1"/>
      <w:numFmt w:val="decimal"/>
      <w:lvlText w:val="%7."/>
      <w:lvlJc w:val="left"/>
      <w:pPr>
        <w:ind w:left="8589" w:hanging="360"/>
      </w:pPr>
    </w:lvl>
    <w:lvl w:ilvl="7" w:tplc="0C0A0019" w:tentative="1">
      <w:start w:val="1"/>
      <w:numFmt w:val="lowerLetter"/>
      <w:lvlText w:val="%8."/>
      <w:lvlJc w:val="left"/>
      <w:pPr>
        <w:ind w:left="9309" w:hanging="360"/>
      </w:pPr>
    </w:lvl>
    <w:lvl w:ilvl="8" w:tplc="0C0A001B" w:tentative="1">
      <w:start w:val="1"/>
      <w:numFmt w:val="lowerRoman"/>
      <w:lvlText w:val="%9."/>
      <w:lvlJc w:val="right"/>
      <w:pPr>
        <w:ind w:left="10029" w:hanging="180"/>
      </w:pPr>
    </w:lvl>
  </w:abstractNum>
  <w:num w:numId="1">
    <w:abstractNumId w:val="1"/>
  </w:num>
  <w:num w:numId="2">
    <w:abstractNumId w:val="1"/>
  </w:num>
  <w:num w:numId="3">
    <w:abstractNumId w:val="4"/>
  </w:num>
  <w:num w:numId="4">
    <w:abstractNumId w:val="4"/>
  </w:num>
  <w:num w:numId="5">
    <w:abstractNumId w:val="2"/>
  </w:num>
  <w:num w:numId="6">
    <w:abstractNumId w:val="3"/>
  </w:num>
  <w:num w:numId="7">
    <w:abstractNumId w:val="3"/>
  </w:num>
  <w:num w:numId="8">
    <w:abstractNumId w:val="2"/>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587"/>
    <w:rsid w:val="00013F47"/>
    <w:rsid w:val="00026569"/>
    <w:rsid w:val="0004144C"/>
    <w:rsid w:val="000752AB"/>
    <w:rsid w:val="00075FCC"/>
    <w:rsid w:val="00113669"/>
    <w:rsid w:val="001D3686"/>
    <w:rsid w:val="001E6508"/>
    <w:rsid w:val="001E7FA1"/>
    <w:rsid w:val="001F2F05"/>
    <w:rsid w:val="002475AD"/>
    <w:rsid w:val="002A7FE6"/>
    <w:rsid w:val="002B10C6"/>
    <w:rsid w:val="002F099F"/>
    <w:rsid w:val="002F1A4B"/>
    <w:rsid w:val="003137F6"/>
    <w:rsid w:val="00336912"/>
    <w:rsid w:val="0037798F"/>
    <w:rsid w:val="003C71B7"/>
    <w:rsid w:val="003D5DC3"/>
    <w:rsid w:val="003D7543"/>
    <w:rsid w:val="00421CC7"/>
    <w:rsid w:val="00470F94"/>
    <w:rsid w:val="00472FA2"/>
    <w:rsid w:val="00473776"/>
    <w:rsid w:val="004C34DB"/>
    <w:rsid w:val="004E438B"/>
    <w:rsid w:val="004E7D15"/>
    <w:rsid w:val="00512C2A"/>
    <w:rsid w:val="00523497"/>
    <w:rsid w:val="0056228E"/>
    <w:rsid w:val="00593629"/>
    <w:rsid w:val="005A0D29"/>
    <w:rsid w:val="005B175E"/>
    <w:rsid w:val="005D1D5B"/>
    <w:rsid w:val="005D7A52"/>
    <w:rsid w:val="006065C6"/>
    <w:rsid w:val="006338F8"/>
    <w:rsid w:val="00633CAC"/>
    <w:rsid w:val="00640770"/>
    <w:rsid w:val="006D4E23"/>
    <w:rsid w:val="00716C8A"/>
    <w:rsid w:val="00750B7F"/>
    <w:rsid w:val="007C62E0"/>
    <w:rsid w:val="007E5CE7"/>
    <w:rsid w:val="007F4F83"/>
    <w:rsid w:val="0080669E"/>
    <w:rsid w:val="00806A43"/>
    <w:rsid w:val="00885ED7"/>
    <w:rsid w:val="00897B63"/>
    <w:rsid w:val="008D1216"/>
    <w:rsid w:val="00900F73"/>
    <w:rsid w:val="00924571"/>
    <w:rsid w:val="00970C69"/>
    <w:rsid w:val="00977ADC"/>
    <w:rsid w:val="00A20AEF"/>
    <w:rsid w:val="00A361F2"/>
    <w:rsid w:val="00A5431B"/>
    <w:rsid w:val="00A61C9E"/>
    <w:rsid w:val="00AA0587"/>
    <w:rsid w:val="00AC13D4"/>
    <w:rsid w:val="00AD4327"/>
    <w:rsid w:val="00B04B6D"/>
    <w:rsid w:val="00B07116"/>
    <w:rsid w:val="00B24021"/>
    <w:rsid w:val="00B356DA"/>
    <w:rsid w:val="00BE7219"/>
    <w:rsid w:val="00C0509B"/>
    <w:rsid w:val="00C6339C"/>
    <w:rsid w:val="00C848C2"/>
    <w:rsid w:val="00C84C36"/>
    <w:rsid w:val="00CA1833"/>
    <w:rsid w:val="00CD79BC"/>
    <w:rsid w:val="00CE17CC"/>
    <w:rsid w:val="00CE366A"/>
    <w:rsid w:val="00CF45D0"/>
    <w:rsid w:val="00D21472"/>
    <w:rsid w:val="00D27FB6"/>
    <w:rsid w:val="00D34E14"/>
    <w:rsid w:val="00D35CEB"/>
    <w:rsid w:val="00D407AC"/>
    <w:rsid w:val="00D46751"/>
    <w:rsid w:val="00D47C92"/>
    <w:rsid w:val="00DB6925"/>
    <w:rsid w:val="00DF274C"/>
    <w:rsid w:val="00EA14C1"/>
    <w:rsid w:val="00EA443C"/>
    <w:rsid w:val="00EA7001"/>
    <w:rsid w:val="00ED3BC5"/>
    <w:rsid w:val="00F032DD"/>
    <w:rsid w:val="00F139BF"/>
    <w:rsid w:val="00F64697"/>
    <w:rsid w:val="00FA541D"/>
    <w:rsid w:val="00FA75C9"/>
    <w:rsid w:val="00FB34D7"/>
  </w:rsids>
  <m:mathPr>
    <m:mathFont m:val="Cambria Math"/>
    <m:brkBin m:val="before"/>
    <m:brkBinSub m:val="--"/>
    <m:smallFrac m:val="0"/>
    <m:dispDef m:val="0"/>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4B572D"/>
  <w15:docId w15:val="{1D2A1456-B75B-4732-B27C-58ABC486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erican Typewriter" w:eastAsia="MS Mincho" w:hAnsi="American Typewriter" w:cs="American Typewriter"/>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istasCuerpoTexto"/>
    <w:qFormat/>
    <w:rsid w:val="00AA0587"/>
    <w:pPr>
      <w:spacing w:line="300" w:lineRule="exact"/>
      <w:ind w:firstLine="709"/>
      <w:contextualSpacing/>
      <w:jc w:val="both"/>
    </w:pPr>
    <w:rPr>
      <w:rFonts w:ascii="Gill Sans Light" w:hAnsi="Gill Sans Light"/>
      <w:sz w:val="22"/>
      <w:szCs w:val="22"/>
      <w:lang w:val="es-ES_tradnl" w:eastAsia="es-ES"/>
    </w:rPr>
  </w:style>
  <w:style w:type="paragraph" w:styleId="Heading1">
    <w:name w:val="heading 1"/>
    <w:aliases w:val="AcadTítulo1"/>
    <w:next w:val="Normal"/>
    <w:link w:val="Heading1Char"/>
    <w:autoRedefine/>
    <w:qFormat/>
    <w:rsid w:val="00977ADC"/>
    <w:pPr>
      <w:keepNext/>
      <w:keepLines/>
      <w:numPr>
        <w:numId w:val="5"/>
      </w:numPr>
      <w:suppressAutoHyphens/>
      <w:spacing w:after="100" w:afterAutospacing="1"/>
      <w:contextualSpacing/>
      <w:jc w:val="both"/>
      <w:outlineLvl w:val="0"/>
    </w:pPr>
    <w:rPr>
      <w:rFonts w:ascii="Goudy Old Style" w:eastAsia="Times New Roman" w:hAnsi="Goudy Old Style" w:cs="Times New Roman"/>
      <w:b/>
      <w:b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aliases w:val="Título de Trabajo Académico"/>
    <w:uiPriority w:val="33"/>
    <w:qFormat/>
    <w:rsid w:val="00CE17CC"/>
    <w:rPr>
      <w:rFonts w:ascii="Gill Sans MT" w:hAnsi="Gill Sans MT"/>
      <w:b w:val="0"/>
      <w:bCs/>
      <w:i w:val="0"/>
      <w:iCs w:val="0"/>
      <w:caps w:val="0"/>
      <w:smallCaps/>
      <w:spacing w:val="5"/>
      <w:sz w:val="24"/>
      <w:szCs w:val="24"/>
    </w:rPr>
  </w:style>
  <w:style w:type="character" w:customStyle="1" w:styleId="Heading1Char">
    <w:name w:val="Heading 1 Char"/>
    <w:aliases w:val="AcadTítulo1 Char"/>
    <w:link w:val="Heading1"/>
    <w:rsid w:val="00977ADC"/>
    <w:rPr>
      <w:rFonts w:ascii="Goudy Old Style" w:eastAsia="Times New Roman" w:hAnsi="Goudy Old Style" w:cs="Times New Roman"/>
      <w:b/>
      <w:bCs/>
      <w:lang w:val="es-ES"/>
    </w:rPr>
  </w:style>
  <w:style w:type="paragraph" w:styleId="FootnoteText">
    <w:name w:val="footnote text"/>
    <w:aliases w:val="Acad Texto nota pie"/>
    <w:link w:val="FootnoteTextChar"/>
    <w:autoRedefine/>
    <w:uiPriority w:val="99"/>
    <w:unhideWhenUsed/>
    <w:qFormat/>
    <w:rsid w:val="00977ADC"/>
    <w:pPr>
      <w:jc w:val="both"/>
    </w:pPr>
    <w:rPr>
      <w:rFonts w:ascii="Goudy Old Style" w:hAnsi="Goudy Old Style"/>
      <w:szCs w:val="24"/>
      <w:lang w:val="es-ES_tradnl" w:eastAsia="es-ES"/>
    </w:rPr>
  </w:style>
  <w:style w:type="character" w:customStyle="1" w:styleId="FootnoteTextChar">
    <w:name w:val="Footnote Text Char"/>
    <w:aliases w:val="Acad Texto nota pie Char"/>
    <w:link w:val="FootnoteText"/>
    <w:uiPriority w:val="99"/>
    <w:rsid w:val="00977ADC"/>
    <w:rPr>
      <w:rFonts w:ascii="Goudy Old Style" w:hAnsi="Goudy Old Style"/>
      <w:sz w:val="20"/>
    </w:rPr>
  </w:style>
  <w:style w:type="character" w:styleId="FootnoteReference">
    <w:name w:val="footnote reference"/>
    <w:uiPriority w:val="99"/>
    <w:unhideWhenUsed/>
    <w:qFormat/>
    <w:rsid w:val="00977ADC"/>
    <w:rPr>
      <w:rFonts w:ascii="Gill Sans Light" w:hAnsi="Gill Sans Light"/>
      <w:b w:val="0"/>
      <w:i w:val="0"/>
      <w:vertAlign w:val="superscript"/>
    </w:rPr>
  </w:style>
  <w:style w:type="paragraph" w:customStyle="1" w:styleId="AcadTTrabajo">
    <w:name w:val="AcadTTrabajo"/>
    <w:next w:val="Heading1"/>
    <w:autoRedefine/>
    <w:qFormat/>
    <w:rsid w:val="00977ADC"/>
    <w:pPr>
      <w:suppressAutoHyphens/>
      <w:jc w:val="center"/>
    </w:pPr>
    <w:rPr>
      <w:rFonts w:ascii="Gill Sans Light" w:hAnsi="Gill Sans Light"/>
      <w:b/>
      <w:bCs/>
      <w:smallCaps/>
      <w:sz w:val="28"/>
      <w:szCs w:val="28"/>
      <w:lang w:val="es-ES_tradnl" w:eastAsia="es-ES"/>
    </w:rPr>
  </w:style>
  <w:style w:type="paragraph" w:customStyle="1" w:styleId="Cuadrculaclara-nfasis31">
    <w:name w:val="Cuadrícula clara - Énfasis 31"/>
    <w:aliases w:val="VistasCNV"/>
    <w:basedOn w:val="Normal"/>
    <w:autoRedefine/>
    <w:uiPriority w:val="34"/>
    <w:qFormat/>
    <w:rsid w:val="00EA14C1"/>
    <w:pPr>
      <w:numPr>
        <w:ilvl w:val="1"/>
        <w:numId w:val="10"/>
      </w:numPr>
      <w:spacing w:line="360" w:lineRule="auto"/>
      <w:ind w:left="3402" w:hanging="283"/>
    </w:pPr>
  </w:style>
  <w:style w:type="paragraph" w:customStyle="1" w:styleId="Cuadrculamedia2-nfasis11">
    <w:name w:val="Cuadrícula media 2 - Énfasis 11"/>
    <w:aliases w:val="AcadEncabezado"/>
    <w:link w:val="Cuadrculamedia2-nfasis1Car"/>
    <w:autoRedefine/>
    <w:qFormat/>
    <w:rsid w:val="00A361F2"/>
    <w:pPr>
      <w:contextualSpacing/>
      <w:jc w:val="center"/>
    </w:pPr>
    <w:rPr>
      <w:rFonts w:ascii="Goudy Old Style" w:hAnsi="Goudy Old Style" w:cs="Times New Roman"/>
      <w:sz w:val="18"/>
      <w:szCs w:val="22"/>
      <w:lang w:val="es-ES_tradnl" w:eastAsia="es-ES"/>
    </w:rPr>
  </w:style>
  <w:style w:type="character" w:customStyle="1" w:styleId="Cuadrculamedia2-nfasis1Car">
    <w:name w:val="Cuadrícula media 2 - Énfasis 1 Car"/>
    <w:aliases w:val="AcadEncabezado Car"/>
    <w:link w:val="Cuadrculamedia2-nfasis11"/>
    <w:rsid w:val="00A361F2"/>
    <w:rPr>
      <w:rFonts w:ascii="Goudy Old Style" w:hAnsi="Goudy Old Style" w:cs="Times New Roman"/>
      <w:sz w:val="18"/>
      <w:szCs w:val="22"/>
    </w:rPr>
  </w:style>
  <w:style w:type="paragraph" w:styleId="Header">
    <w:name w:val="header"/>
    <w:basedOn w:val="Normal"/>
    <w:link w:val="HeaderChar"/>
    <w:uiPriority w:val="99"/>
    <w:unhideWhenUsed/>
    <w:rsid w:val="00BE7219"/>
    <w:pPr>
      <w:tabs>
        <w:tab w:val="center" w:pos="4252"/>
        <w:tab w:val="right" w:pos="8504"/>
      </w:tabs>
      <w:spacing w:line="240" w:lineRule="auto"/>
    </w:pPr>
  </w:style>
  <w:style w:type="character" w:customStyle="1" w:styleId="HeaderChar">
    <w:name w:val="Header Char"/>
    <w:link w:val="Header"/>
    <w:uiPriority w:val="99"/>
    <w:rsid w:val="00BE7219"/>
    <w:rPr>
      <w:rFonts w:ascii="Gill Sans Light" w:hAnsi="Gill Sans Light"/>
      <w:sz w:val="22"/>
      <w:szCs w:val="22"/>
    </w:rPr>
  </w:style>
  <w:style w:type="paragraph" w:styleId="Footer">
    <w:name w:val="footer"/>
    <w:basedOn w:val="Normal"/>
    <w:link w:val="FooterChar"/>
    <w:uiPriority w:val="99"/>
    <w:unhideWhenUsed/>
    <w:rsid w:val="00BE7219"/>
    <w:pPr>
      <w:tabs>
        <w:tab w:val="center" w:pos="4252"/>
        <w:tab w:val="right" w:pos="8504"/>
      </w:tabs>
      <w:spacing w:line="240" w:lineRule="auto"/>
    </w:pPr>
  </w:style>
  <w:style w:type="character" w:customStyle="1" w:styleId="FooterChar">
    <w:name w:val="Footer Char"/>
    <w:link w:val="Footer"/>
    <w:uiPriority w:val="99"/>
    <w:rsid w:val="00BE7219"/>
    <w:rPr>
      <w:rFonts w:ascii="Gill Sans Light" w:hAnsi="Gill Sans Light"/>
      <w:sz w:val="22"/>
      <w:szCs w:val="22"/>
    </w:rPr>
  </w:style>
  <w:style w:type="paragraph" w:styleId="BalloonText">
    <w:name w:val="Balloon Text"/>
    <w:basedOn w:val="Normal"/>
    <w:link w:val="BalloonTextChar"/>
    <w:uiPriority w:val="99"/>
    <w:semiHidden/>
    <w:unhideWhenUsed/>
    <w:rsid w:val="00BE7219"/>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E7219"/>
    <w:rPr>
      <w:rFonts w:ascii="Lucida Grande" w:hAnsi="Lucida Grande" w:cs="Lucida Grande"/>
      <w:sz w:val="18"/>
      <w:szCs w:val="18"/>
    </w:rPr>
  </w:style>
  <w:style w:type="character" w:styleId="PageNumber">
    <w:name w:val="page number"/>
    <w:basedOn w:val="DefaultParagraphFont"/>
    <w:uiPriority w:val="99"/>
    <w:semiHidden/>
    <w:unhideWhenUsed/>
    <w:rsid w:val="002A7FE6"/>
  </w:style>
  <w:style w:type="paragraph" w:styleId="DocumentMap">
    <w:name w:val="Document Map"/>
    <w:basedOn w:val="Normal"/>
    <w:link w:val="DocumentMapChar"/>
    <w:uiPriority w:val="99"/>
    <w:semiHidden/>
    <w:unhideWhenUsed/>
    <w:rsid w:val="004E438B"/>
    <w:rPr>
      <w:rFonts w:ascii="Times New Roman" w:hAnsi="Times New Roman" w:cs="Times New Roman"/>
      <w:sz w:val="24"/>
      <w:szCs w:val="24"/>
    </w:rPr>
  </w:style>
  <w:style w:type="character" w:customStyle="1" w:styleId="DocumentMapChar">
    <w:name w:val="Document Map Char"/>
    <w:link w:val="DocumentMap"/>
    <w:uiPriority w:val="99"/>
    <w:semiHidden/>
    <w:rsid w:val="004E438B"/>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449">
      <w:bodyDiv w:val="1"/>
      <w:marLeft w:val="0"/>
      <w:marRight w:val="0"/>
      <w:marTop w:val="0"/>
      <w:marBottom w:val="0"/>
      <w:divBdr>
        <w:top w:val="none" w:sz="0" w:space="0" w:color="auto"/>
        <w:left w:val="none" w:sz="0" w:space="0" w:color="auto"/>
        <w:bottom w:val="none" w:sz="0" w:space="0" w:color="auto"/>
        <w:right w:val="none" w:sz="0" w:space="0" w:color="auto"/>
      </w:divBdr>
    </w:div>
    <w:div w:id="1029339366">
      <w:bodyDiv w:val="1"/>
      <w:marLeft w:val="0"/>
      <w:marRight w:val="0"/>
      <w:marTop w:val="0"/>
      <w:marBottom w:val="0"/>
      <w:divBdr>
        <w:top w:val="none" w:sz="0" w:space="0" w:color="auto"/>
        <w:left w:val="none" w:sz="0" w:space="0" w:color="auto"/>
        <w:bottom w:val="none" w:sz="0" w:space="0" w:color="auto"/>
        <w:right w:val="none" w:sz="0" w:space="0" w:color="auto"/>
      </w:divBdr>
    </w:div>
    <w:div w:id="1350571495">
      <w:bodyDiv w:val="1"/>
      <w:marLeft w:val="0"/>
      <w:marRight w:val="0"/>
      <w:marTop w:val="0"/>
      <w:marBottom w:val="0"/>
      <w:divBdr>
        <w:top w:val="none" w:sz="0" w:space="0" w:color="auto"/>
        <w:left w:val="none" w:sz="0" w:space="0" w:color="auto"/>
        <w:bottom w:val="none" w:sz="0" w:space="0" w:color="auto"/>
        <w:right w:val="none" w:sz="0" w:space="0" w:color="auto"/>
      </w:divBdr>
    </w:div>
    <w:div w:id="209952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a\Dropbox%20(P&amp;LA)\Plantillas%20y%20Logos%20Propios%20y%20Clientes\Plantillas%20Word%20Clientes\BNP_Plantilla%20Contesta%20Vista%20Clien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2020-12-22T19:45:52+00:00</eDoc_UploadDate>
    <eDoc_PortalPublicationDate xmlns="60a93103-6095-4625-b5c9-7656c6bf4ad1">2020-12-22T00:00:00+00:00</eDoc_PortalPublicationDate>
    <eDoc_DocumentLink xmlns="60a93103-6095-4625-b5c9-7656c6bf4ad1" xsi:nil="true"/>
    <eDoc_Checksum xmlns="60a93103-6095-4625-b5c9-7656c6bf4ad1">1ab11dbc32e3b8b94ddeb25151191e8ec774453ecacf6d9a311f5b6c20f07e3d</eDoc_Checksum>
    <eDoc_UploadedBy xmlns="60a93103-6095-4625-b5c9-7656c6bf4ad1">
      <UserInfo>
        <DisplayName>Melodie HAMEON</DisplayName>
        <AccountId>864</AccountId>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2022-12-22T00:00:00+00:00</eDoc_PortalUnpublicationDate>
    <eDoc_IsItemAdded xmlns="60a93103-6095-4625-b5c9-7656c6bf4ad1">false</eDoc_IsItemAdded>
    <eDoc_Owner xmlns="60a93103-6095-4625-b5c9-7656c6bf4ad1">
      <UserInfo>
        <DisplayName>Melodie HAMEON</DisplayName>
        <AccountId>864</AccountId>
        <AccountType/>
      </UserInfo>
    </eDoc_Owner>
    <TaxCatchAll xmlns="60a93103-6095-4625-b5c9-7656c6bf4ad1">
      <Value>31</Value>
      <Value>8272</Value>
      <Value>519</Value>
      <Value>1</Value>
      <Value>23</Value>
      <Value>21</Value>
      <Value>6801</Value>
    </TaxCatchAll>
    <eDoc_Description xmlns="60a93103-6095-4625-b5c9-7656c6bf4ad1">HR suspension de actividades - BNP</eDoc_Description>
    <eDoc_DocumentCreationDate xmlns="60a93103-6095-4625-b5c9-7656c6bf4ad1">2020-12-22T00:00:00+00:00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a83659bb-7859-44ec-bdbe-2a981992e82d</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Investment</TermName>
          <TermId xmlns="http://schemas.microsoft.com/office/infopath/2007/PartnerControls">6d03ce83-7709-48bc-8ac9-53145e43f10e</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QCCV6AVP7WQQ-659030661-19058</_dlc_DocId>
    <_dlc_DocIdUrl xmlns="60a93103-6095-4625-b5c9-7656c6bf4ad1">
      <Url>https://bnpparibas.sharepoint.com/sites/am-edocs/public/_layouts/15/DocIdRedir.aspx?ID=QCCV6AVP7WQQ-659030661-19058</Url>
      <Description>QCCV6AVP7WQQ-659030661-19058</Description>
    </_dlc_DocIdUrl>
    <eDocToExported xmlns="60a93103-6095-4625-b5c9-7656c6bf4ad1">false</eDocToExported>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5CD2D8D-8D6F-46A0-B674-348512276A33}">
  <ds:schemaRefs>
    <ds:schemaRef ds:uri="http://schemas.openxmlformats.org/officeDocument/2006/bibliography"/>
  </ds:schemaRefs>
</ds:datastoreItem>
</file>

<file path=customXml/itemProps2.xml><?xml version="1.0" encoding="utf-8"?>
<ds:datastoreItem xmlns:ds="http://schemas.openxmlformats.org/officeDocument/2006/customXml" ds:itemID="{24D9E33F-4C7D-4262-AD26-A0EDFD484D4A}"/>
</file>

<file path=customXml/itemProps3.xml><?xml version="1.0" encoding="utf-8"?>
<ds:datastoreItem xmlns:ds="http://schemas.openxmlformats.org/officeDocument/2006/customXml" ds:itemID="{D5903CAE-EF94-479B-921D-D0263D21B19A}"/>
</file>

<file path=customXml/itemProps4.xml><?xml version="1.0" encoding="utf-8"?>
<ds:datastoreItem xmlns:ds="http://schemas.openxmlformats.org/officeDocument/2006/customXml" ds:itemID="{0C3A8AF9-C71C-4AEC-9532-AC2616C91EFA}"/>
</file>

<file path=customXml/itemProps5.xml><?xml version="1.0" encoding="utf-8"?>
<ds:datastoreItem xmlns:ds="http://schemas.openxmlformats.org/officeDocument/2006/customXml" ds:itemID="{95FA2A0D-C4B3-487E-9D80-946D1034D630}"/>
</file>

<file path=docProps/app.xml><?xml version="1.0" encoding="utf-8"?>
<Properties xmlns="http://schemas.openxmlformats.org/officeDocument/2006/extended-properties" xmlns:vt="http://schemas.openxmlformats.org/officeDocument/2006/docPropsVTypes">
  <Template>BNP_Plantilla Contesta Vista Cliente</Template>
  <TotalTime>22</TotalTime>
  <Pages>1</Pages>
  <Words>233</Words>
  <Characters>1370</Characters>
  <Application>Microsoft Office Word</Application>
  <DocSecurity>0</DocSecurity>
  <Lines>44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BNP Paribas</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Feriados Festivos 2020</dc:title>
  <dc:creator>Juliana Chipont</dc:creator>
  <cp:keywords>Classification=Public</cp:keywords>
  <cp:lastModifiedBy>Maria Victoria AIDAR</cp:lastModifiedBy>
  <cp:revision>7</cp:revision>
  <cp:lastPrinted>2019-12-20T20:23:00Z</cp:lastPrinted>
  <dcterms:created xsi:type="dcterms:W3CDTF">2019-12-20T20:54:00Z</dcterms:created>
  <dcterms:modified xsi:type="dcterms:W3CDTF">2020-12-22T15:44:00Z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589e1a2f-5041-43dc-b0fa-0d93d4f0e640</vt:lpwstr>
  </property>
  <property fmtid="{D5CDD505-2E9C-101B-9397-08002B2CF9AE}" pid="3" name="Classification">
    <vt:lpwstr>Public</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8272;#Investment|6d03ce83-7709-48bc-8ac9-53145e43f10e</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160321200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HR suspension de actividades - BNP</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8e759cc1-05d2-40fa-928a-9d4d916685e1</vt:lpwstr>
  </property>
  <property fmtid="{D5CDD505-2E9C-101B-9397-08002B2CF9AE}" pid="30" name="e29cc4a77b0e424abf749846b1b16262">
    <vt:lpwstr>Non Pro|0d42a436-3d3e-4510-9840-665633231275</vt:lpwstr>
  </property>
</Properties>
</file>